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78" w:rsidRDefault="00855D4A" w:rsidP="00973178">
      <w:pPr>
        <w:spacing w:after="0"/>
        <w:ind w:right="-76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763ED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06500">
        <w:rPr>
          <w:rFonts w:ascii="Times New Roman" w:hAnsi="Times New Roman"/>
          <w:sz w:val="24"/>
          <w:szCs w:val="24"/>
        </w:rPr>
        <w:t>. pielikums</w:t>
      </w:r>
    </w:p>
    <w:p w:rsidR="00973178" w:rsidRPr="00006500" w:rsidRDefault="00855D4A" w:rsidP="00973178">
      <w:pPr>
        <w:spacing w:after="0"/>
        <w:ind w:right="-766"/>
        <w:jc w:val="right"/>
        <w:rPr>
          <w:rFonts w:ascii="Times New Roman" w:hAnsi="Times New Roman"/>
          <w:sz w:val="24"/>
          <w:szCs w:val="24"/>
        </w:rPr>
      </w:pPr>
      <w:r w:rsidRPr="0000650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127"/>
      </w:tblGrid>
      <w:tr w:rsidR="009E6EAB" w:rsidTr="00AE732B">
        <w:trPr>
          <w:jc w:val="right"/>
        </w:trPr>
        <w:tc>
          <w:tcPr>
            <w:tcW w:w="2235" w:type="dxa"/>
            <w:tcBorders>
              <w:bottom w:val="single" w:sz="4" w:space="0" w:color="auto"/>
            </w:tcBorders>
          </w:tcPr>
          <w:p w:rsidR="00973178" w:rsidRPr="00D33791" w:rsidRDefault="00855D4A" w:rsidP="00AE732B">
            <w:pPr>
              <w:rPr>
                <w:rFonts w:ascii="Times New Roman" w:hAnsi="Times New Roman"/>
                <w:sz w:val="20"/>
                <w:szCs w:val="20"/>
              </w:rPr>
            </w:pPr>
            <w:r w:rsidRPr="00C34495">
              <w:rPr>
                <w:shd w:val="clear" w:color="auto" w:fill="FFFFFF"/>
              </w:rPr>
              <w:t>05.01.2026.</w:t>
            </w:r>
          </w:p>
        </w:tc>
        <w:tc>
          <w:tcPr>
            <w:tcW w:w="708" w:type="dxa"/>
          </w:tcPr>
          <w:p w:rsidR="00973178" w:rsidRPr="00D33791" w:rsidRDefault="00855D4A" w:rsidP="00AE732B">
            <w:pPr>
              <w:rPr>
                <w:rFonts w:ascii="Times New Roman" w:hAnsi="Times New Roman"/>
                <w:sz w:val="20"/>
                <w:szCs w:val="20"/>
              </w:rPr>
            </w:pPr>
            <w:r w:rsidRPr="00D33791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3178" w:rsidRPr="00D33791" w:rsidRDefault="00855D4A" w:rsidP="00973178">
            <w:pPr>
              <w:ind w:firstLine="352"/>
              <w:rPr>
                <w:rFonts w:ascii="Times New Roman" w:hAnsi="Times New Roman"/>
                <w:sz w:val="20"/>
                <w:szCs w:val="20"/>
              </w:rPr>
            </w:pPr>
            <w:bookmarkStart w:id="1" w:name="_Hlk130350164"/>
            <w:r w:rsidRPr="00C34495">
              <w:rPr>
                <w:shd w:val="clear" w:color="auto" w:fill="FFFFFF"/>
              </w:rPr>
              <w:t>1.3.1</w:t>
            </w:r>
            <w:bookmarkEnd w:id="1"/>
          </w:p>
        </w:tc>
      </w:tr>
    </w:tbl>
    <w:p w:rsidR="00ED7E55" w:rsidRPr="004763ED" w:rsidRDefault="00ED7E55" w:rsidP="009731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5E36" w:rsidRDefault="00735E36" w:rsidP="00735E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5E36" w:rsidRDefault="00735E36" w:rsidP="005B75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5E36" w:rsidRDefault="00855D4A" w:rsidP="005B75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E36">
        <w:rPr>
          <w:rFonts w:ascii="Times New Roman" w:hAnsi="Times New Roman" w:cs="Times New Roman"/>
          <w:b/>
          <w:sz w:val="24"/>
          <w:szCs w:val="24"/>
        </w:rPr>
        <w:t>APLIECINĀJUMS</w:t>
      </w:r>
    </w:p>
    <w:p w:rsidR="00735E36" w:rsidRDefault="00855D4A" w:rsidP="005B75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ierobežotas pieejamības informācijas izmantošanas mērķi</w:t>
      </w:r>
    </w:p>
    <w:p w:rsidR="00735E36" w:rsidRDefault="00735E36" w:rsidP="005B75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E36" w:rsidRDefault="00855D4A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973178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735E36" w:rsidRDefault="00855D4A" w:rsidP="00047E37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(vārds, uzvārds; juridiska personai – nosaukums)</w:t>
      </w:r>
    </w:p>
    <w:p w:rsidR="00735E36" w:rsidRDefault="00735E36" w:rsidP="00047E37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</w:rPr>
      </w:pPr>
    </w:p>
    <w:p w:rsidR="00735E36" w:rsidRDefault="00855D4A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5B75F1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973178">
        <w:rPr>
          <w:rFonts w:ascii="Times New Roman" w:hAnsi="Times New Roman" w:cs="Times New Roman"/>
          <w:b/>
          <w:sz w:val="24"/>
          <w:szCs w:val="24"/>
        </w:rPr>
        <w:t>__________</w:t>
      </w:r>
      <w:r w:rsidR="005B75F1">
        <w:rPr>
          <w:rFonts w:ascii="Times New Roman" w:hAnsi="Times New Roman" w:cs="Times New Roman"/>
          <w:b/>
          <w:sz w:val="24"/>
          <w:szCs w:val="24"/>
        </w:rPr>
        <w:t>__,</w:t>
      </w:r>
    </w:p>
    <w:p w:rsidR="00735E36" w:rsidRDefault="00855D4A" w:rsidP="00047E37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(fiziskās personas adrese; juridiska personai – juridiskā adrese)</w:t>
      </w:r>
    </w:p>
    <w:p w:rsidR="005B75F1" w:rsidRDefault="005B75F1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E36" w:rsidRDefault="00855D4A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735E36">
        <w:rPr>
          <w:rFonts w:ascii="Times New Roman" w:hAnsi="Times New Roman" w:cs="Times New Roman"/>
          <w:b/>
          <w:sz w:val="24"/>
          <w:szCs w:val="24"/>
        </w:rPr>
        <w:t xml:space="preserve">pliecinu, ka </w:t>
      </w:r>
      <w:r w:rsidR="00C20E3D">
        <w:rPr>
          <w:rFonts w:ascii="Times New Roman" w:hAnsi="Times New Roman" w:cs="Times New Roman"/>
          <w:b/>
          <w:sz w:val="24"/>
          <w:szCs w:val="24"/>
        </w:rPr>
        <w:t>VSAC Zemgale saņemto</w:t>
      </w:r>
      <w:r>
        <w:rPr>
          <w:rFonts w:ascii="Times New Roman" w:hAnsi="Times New Roman" w:cs="Times New Roman"/>
          <w:b/>
          <w:sz w:val="24"/>
          <w:szCs w:val="24"/>
        </w:rPr>
        <w:t xml:space="preserve"> ierobežotas pieejamības informāciju: _______________________________</w:t>
      </w:r>
      <w:r w:rsidR="00973178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735E36" w:rsidRDefault="00855D4A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973178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5B75F1">
        <w:rPr>
          <w:rFonts w:ascii="Times New Roman" w:hAnsi="Times New Roman" w:cs="Times New Roman"/>
          <w:b/>
          <w:sz w:val="24"/>
          <w:szCs w:val="24"/>
        </w:rPr>
        <w:t>_</w:t>
      </w:r>
    </w:p>
    <w:p w:rsidR="005B75F1" w:rsidRDefault="00855D4A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="00973178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735E36" w:rsidRDefault="00855D4A" w:rsidP="00047E37">
      <w:pPr>
        <w:spacing w:after="0"/>
        <w:ind w:right="-7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973178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5B75F1" w:rsidRDefault="00855D4A" w:rsidP="00047E37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(uzskaitīt informācijas veidu, dokumenta nosaukumu, datumu un numuru)</w:t>
      </w:r>
    </w:p>
    <w:p w:rsidR="00735E36" w:rsidRDefault="00735E36" w:rsidP="00047E37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</w:rPr>
      </w:pPr>
    </w:p>
    <w:p w:rsidR="00735E36" w:rsidRDefault="00855D4A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Izmantošu tikai savā pieprasījumā norādītajiem mērķiem</w:t>
      </w:r>
      <w:r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338FD" w:rsidRDefault="005338FD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8FD" w:rsidRPr="005338FD" w:rsidRDefault="00855D4A" w:rsidP="00047E37">
      <w:pPr>
        <w:pStyle w:val="ListParagraph"/>
        <w:numPr>
          <w:ilvl w:val="0"/>
          <w:numId w:val="4"/>
        </w:numPr>
        <w:spacing w:after="0"/>
        <w:ind w:left="426" w:right="-76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8FD">
        <w:rPr>
          <w:rFonts w:ascii="Times New Roman" w:hAnsi="Times New Roman" w:cs="Times New Roman"/>
          <w:i/>
          <w:sz w:val="24"/>
          <w:szCs w:val="24"/>
        </w:rPr>
        <w:t xml:space="preserve">Ja sakarā ar ierobežotas pieejamības informācijas nelikumīgu izpaušanu tās īpašniekam vai citai personai radīts </w:t>
      </w:r>
      <w:r w:rsidRPr="005338FD">
        <w:rPr>
          <w:rFonts w:ascii="Times New Roman" w:hAnsi="Times New Roman" w:cs="Times New Roman"/>
          <w:i/>
          <w:sz w:val="24"/>
          <w:szCs w:val="24"/>
        </w:rPr>
        <w:t>kaitējums vai būtiski aizskartas to likumiskās intereses, šīs personas ir tiesīgas prasīt kaitējuma atlīdzināšanu vai aizskarto tiesību atjaunošanu (Informācijas atklātības likuma 16.panta otrā daļa).</w:t>
      </w:r>
    </w:p>
    <w:p w:rsidR="005338FD" w:rsidRPr="005338FD" w:rsidRDefault="00855D4A" w:rsidP="00047E37">
      <w:pPr>
        <w:pStyle w:val="ListParagraph"/>
        <w:numPr>
          <w:ilvl w:val="0"/>
          <w:numId w:val="4"/>
        </w:numPr>
        <w:spacing w:after="0"/>
        <w:ind w:left="426" w:right="-76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38FD">
        <w:rPr>
          <w:rFonts w:ascii="Times New Roman" w:hAnsi="Times New Roman" w:cs="Times New Roman"/>
          <w:i/>
          <w:sz w:val="24"/>
          <w:szCs w:val="24"/>
        </w:rPr>
        <w:t xml:space="preserve">Ja persona neatļauti izpaudusi informāciju, kas atzīta </w:t>
      </w:r>
      <w:r w:rsidRPr="005338FD">
        <w:rPr>
          <w:rFonts w:ascii="Times New Roman" w:hAnsi="Times New Roman" w:cs="Times New Roman"/>
          <w:i/>
          <w:sz w:val="24"/>
          <w:szCs w:val="24"/>
        </w:rPr>
        <w:t>par ierobežotas pieejamības informāciju, tā saucama pie disciplināratbildības vai kriminālatbildības (Informācijas atklātības likuma 16.panta trešā daļa).</w:t>
      </w:r>
    </w:p>
    <w:p w:rsidR="005338FD" w:rsidRDefault="005338FD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8FD" w:rsidRDefault="00855D4A" w:rsidP="00047E37">
      <w:pPr>
        <w:spacing w:after="0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5338FD">
        <w:rPr>
          <w:rFonts w:ascii="Times New Roman" w:hAnsi="Times New Roman" w:cs="Times New Roman"/>
          <w:sz w:val="24"/>
          <w:szCs w:val="24"/>
        </w:rPr>
        <w:t>Esmu brīdināts(a), ka ierobežotas pieejamības informācijas izpaušanas gadījumā varu tikt saukts(a) p</w:t>
      </w:r>
      <w:r w:rsidRPr="005338FD">
        <w:rPr>
          <w:rFonts w:ascii="Times New Roman" w:hAnsi="Times New Roman" w:cs="Times New Roman"/>
          <w:sz w:val="24"/>
          <w:szCs w:val="24"/>
        </w:rPr>
        <w:t>ie normatīvajos aktos noteiktās atbildības.</w:t>
      </w:r>
    </w:p>
    <w:p w:rsidR="005338FD" w:rsidRDefault="005338FD" w:rsidP="00047E37">
      <w:pPr>
        <w:spacing w:after="0"/>
        <w:ind w:right="-7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5F1" w:rsidRDefault="00855D4A" w:rsidP="00047E37">
      <w:pPr>
        <w:spacing w:after="0"/>
        <w:ind w:right="-7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  <w:r w:rsidR="00047E37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5B75F1" w:rsidRDefault="00855D4A" w:rsidP="00047E37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(personas paraksts un atšifrējums)</w:t>
      </w:r>
    </w:p>
    <w:p w:rsidR="005338FD" w:rsidRDefault="005338FD" w:rsidP="00582386">
      <w:pPr>
        <w:spacing w:after="0"/>
        <w:ind w:right="-766"/>
        <w:rPr>
          <w:rFonts w:ascii="Times New Roman" w:hAnsi="Times New Roman" w:cs="Times New Roman"/>
          <w:sz w:val="24"/>
          <w:szCs w:val="24"/>
        </w:rPr>
      </w:pPr>
    </w:p>
    <w:p w:rsidR="005B75F1" w:rsidRDefault="00855D4A" w:rsidP="00047E37">
      <w:pPr>
        <w:spacing w:after="0"/>
        <w:ind w:right="-766"/>
        <w:rPr>
          <w:rFonts w:ascii="Times New Roman" w:hAnsi="Times New Roman" w:cs="Times New Roman"/>
          <w:b/>
          <w:sz w:val="24"/>
          <w:szCs w:val="24"/>
        </w:rPr>
      </w:pPr>
      <w:r w:rsidRPr="00E013CE">
        <w:rPr>
          <w:rFonts w:ascii="Times New Roman" w:hAnsi="Times New Roman" w:cs="Times New Roman"/>
          <w:sz w:val="24"/>
          <w:szCs w:val="24"/>
        </w:rPr>
        <w:t>Informāciju izsniedza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</w:t>
      </w:r>
      <w:r w:rsidR="00047E37"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:rsidR="00735E36" w:rsidRDefault="00735E36" w:rsidP="00047E37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</w:rPr>
      </w:pPr>
    </w:p>
    <w:p w:rsidR="00735E36" w:rsidRPr="00735E36" w:rsidRDefault="00855D4A" w:rsidP="00047E37">
      <w:pPr>
        <w:spacing w:after="0"/>
        <w:ind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20__.gada </w:t>
      </w:r>
      <w:r>
        <w:rPr>
          <w:rFonts w:ascii="Times New Roman" w:hAnsi="Times New Roman" w:cs="Times New Roman"/>
          <w:sz w:val="24"/>
          <w:szCs w:val="24"/>
        </w:rPr>
        <w:t>____.____________________</w:t>
      </w:r>
    </w:p>
    <w:sectPr w:rsidR="00735E36" w:rsidRPr="00735E36"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4A" w:rsidRDefault="00855D4A">
      <w:pPr>
        <w:spacing w:after="0" w:line="240" w:lineRule="auto"/>
      </w:pPr>
      <w:r>
        <w:separator/>
      </w:r>
    </w:p>
  </w:endnote>
  <w:endnote w:type="continuationSeparator" w:id="0">
    <w:p w:rsidR="00855D4A" w:rsidRDefault="0085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2D" w:rsidRPr="00AC2EFB" w:rsidRDefault="00F2742D" w:rsidP="00AC2EFB">
    <w:pPr>
      <w:pStyle w:val="Footer"/>
    </w:pPr>
  </w:p>
  <w:p w:rsidR="009E6EAB" w:rsidRDefault="00855D4A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42D" w:rsidRDefault="00855D4A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4A" w:rsidRDefault="00855D4A" w:rsidP="005B75F1">
      <w:pPr>
        <w:spacing w:after="0" w:line="240" w:lineRule="auto"/>
      </w:pPr>
      <w:r>
        <w:separator/>
      </w:r>
    </w:p>
  </w:footnote>
  <w:footnote w:type="continuationSeparator" w:id="0">
    <w:p w:rsidR="00855D4A" w:rsidRDefault="00855D4A" w:rsidP="005B75F1">
      <w:pPr>
        <w:spacing w:after="0" w:line="240" w:lineRule="auto"/>
      </w:pPr>
      <w:r>
        <w:continuationSeparator/>
      </w:r>
    </w:p>
  </w:footnote>
  <w:footnote w:id="1">
    <w:p w:rsidR="005271EC" w:rsidRDefault="00855D4A" w:rsidP="00047E37">
      <w:pPr>
        <w:pStyle w:val="FootnoteText"/>
        <w:ind w:right="-766"/>
        <w:jc w:val="both"/>
      </w:pPr>
      <w:r>
        <w:rPr>
          <w:rStyle w:val="FootnoteReference"/>
        </w:rPr>
        <w:footnoteRef/>
      </w:r>
      <w:r>
        <w:t xml:space="preserve"> </w:t>
      </w:r>
      <w:r w:rsidRPr="00975F55">
        <w:rPr>
          <w:rFonts w:ascii="Times New Roman" w:hAnsi="Times New Roman" w:cs="Times New Roman"/>
        </w:rPr>
        <w:t xml:space="preserve">Saskaņā </w:t>
      </w:r>
      <w:r>
        <w:rPr>
          <w:rFonts w:ascii="Times New Roman" w:hAnsi="Times New Roman" w:cs="Times New Roman"/>
        </w:rPr>
        <w:t>ar I</w:t>
      </w:r>
      <w:r w:rsidRPr="00975F55">
        <w:rPr>
          <w:rFonts w:ascii="Times New Roman" w:hAnsi="Times New Roman" w:cs="Times New Roman"/>
        </w:rPr>
        <w:t>nformācijas atklātības likuma 11. panta ceturto daļu, pieprasot ierobežotas pieejamības informāciju, persona pamato savu pieprasījumu un norāda mērķi, kādam tā tiks izmantota. Ja</w:t>
      </w:r>
      <w:r w:rsidR="00C96280">
        <w:rPr>
          <w:rFonts w:ascii="Times New Roman" w:hAnsi="Times New Roman" w:cs="Times New Roman"/>
        </w:rPr>
        <w:t xml:space="preserve"> </w:t>
      </w:r>
      <w:r w:rsidR="00C96280" w:rsidRPr="00C96280">
        <w:rPr>
          <w:rFonts w:ascii="Times New Roman" w:hAnsi="Times New Roman" w:cs="Times New Roman"/>
        </w:rPr>
        <w:t>ierobežotas pieejamības informācija tiek izsniegta, tās saņēmējs uzņemas saistības šo informāciju izmantot tikai tiem mērķiem, kuriem tā pieprasīta</w:t>
      </w:r>
      <w:r w:rsidR="005338FD">
        <w:rPr>
          <w:rFonts w:ascii="Times New Roman" w:hAnsi="Times New Roman"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796"/>
    <w:multiLevelType w:val="hybridMultilevel"/>
    <w:tmpl w:val="8806B5CA"/>
    <w:lvl w:ilvl="0" w:tplc="9EF82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97EE2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49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EF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A0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6E5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C2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00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E82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0BF2"/>
    <w:multiLevelType w:val="hybridMultilevel"/>
    <w:tmpl w:val="9B848388"/>
    <w:lvl w:ilvl="0" w:tplc="0B24CFF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i w:val="0"/>
      </w:rPr>
    </w:lvl>
    <w:lvl w:ilvl="1" w:tplc="69509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01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44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4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AF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4F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E3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8B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10106"/>
    <w:multiLevelType w:val="hybridMultilevel"/>
    <w:tmpl w:val="C8308EFC"/>
    <w:lvl w:ilvl="0" w:tplc="F64C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4C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8A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4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49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C2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E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64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6E6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C22D9"/>
    <w:multiLevelType w:val="hybridMultilevel"/>
    <w:tmpl w:val="333CD68A"/>
    <w:lvl w:ilvl="0" w:tplc="58B22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B2027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8B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CF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A3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42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C6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EA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4E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36"/>
    <w:rsid w:val="00006500"/>
    <w:rsid w:val="00012CCC"/>
    <w:rsid w:val="00047E37"/>
    <w:rsid w:val="00100004"/>
    <w:rsid w:val="001E5652"/>
    <w:rsid w:val="00294534"/>
    <w:rsid w:val="003A39F5"/>
    <w:rsid w:val="003D26BD"/>
    <w:rsid w:val="00433305"/>
    <w:rsid w:val="0046414C"/>
    <w:rsid w:val="004763ED"/>
    <w:rsid w:val="0049129E"/>
    <w:rsid w:val="00497B85"/>
    <w:rsid w:val="004F3523"/>
    <w:rsid w:val="005032DC"/>
    <w:rsid w:val="005271EC"/>
    <w:rsid w:val="005338FD"/>
    <w:rsid w:val="00582386"/>
    <w:rsid w:val="005B75F1"/>
    <w:rsid w:val="00650702"/>
    <w:rsid w:val="006B1C82"/>
    <w:rsid w:val="00735E36"/>
    <w:rsid w:val="007E6313"/>
    <w:rsid w:val="00855D4A"/>
    <w:rsid w:val="00934466"/>
    <w:rsid w:val="0094200F"/>
    <w:rsid w:val="00973178"/>
    <w:rsid w:val="00975F55"/>
    <w:rsid w:val="009B165E"/>
    <w:rsid w:val="009E6EAB"/>
    <w:rsid w:val="009F7EEF"/>
    <w:rsid w:val="00AC2EFB"/>
    <w:rsid w:val="00AD45D1"/>
    <w:rsid w:val="00AE732B"/>
    <w:rsid w:val="00B22E62"/>
    <w:rsid w:val="00BC02EC"/>
    <w:rsid w:val="00C20E3D"/>
    <w:rsid w:val="00C34495"/>
    <w:rsid w:val="00C96280"/>
    <w:rsid w:val="00CD4A85"/>
    <w:rsid w:val="00CF1F2E"/>
    <w:rsid w:val="00D002FB"/>
    <w:rsid w:val="00D0314E"/>
    <w:rsid w:val="00D33791"/>
    <w:rsid w:val="00D34C0E"/>
    <w:rsid w:val="00DA383C"/>
    <w:rsid w:val="00DF231B"/>
    <w:rsid w:val="00E013CE"/>
    <w:rsid w:val="00ED7E55"/>
    <w:rsid w:val="00F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47FCE8-6F45-49F1-9C19-31B46782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7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5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F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75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75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75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1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1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1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E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EFB"/>
  </w:style>
  <w:style w:type="paragraph" w:styleId="Footer">
    <w:name w:val="footer"/>
    <w:basedOn w:val="Normal"/>
    <w:link w:val="FooterChar"/>
    <w:uiPriority w:val="99"/>
    <w:unhideWhenUsed/>
    <w:rsid w:val="00AC2E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487C-D20E-4FC3-BC55-3C4F1CA3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Beitiks</dc:creator>
  <cp:lastModifiedBy>Vilnis Dreimanis</cp:lastModifiedBy>
  <cp:revision>2</cp:revision>
  <cp:lastPrinted>2020-10-26T09:19:00Z</cp:lastPrinted>
  <dcterms:created xsi:type="dcterms:W3CDTF">2026-01-06T07:43:00Z</dcterms:created>
  <dcterms:modified xsi:type="dcterms:W3CDTF">2026-01-06T07:43:00Z</dcterms:modified>
</cp:coreProperties>
</file>